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45" w:rsidRDefault="00124F45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  <w:r w:rsidRPr="00124F45">
        <w:rPr>
          <w:rFonts w:ascii="Times New Roman" w:eastAsia="Calibri" w:hAnsi="Times New Roman" w:cs="Times New Roman"/>
          <w:b/>
          <w:color w:val="0070C0"/>
          <w:sz w:val="40"/>
          <w:szCs w:val="40"/>
        </w:rPr>
        <w:t>Роль родителей в укреплении здоровья детей и приобщении их к здоровому образу жизни</w:t>
      </w:r>
    </w:p>
    <w:p w:rsidR="00124F45" w:rsidRPr="00124F45" w:rsidRDefault="00124F45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Условия, в которых ребенок живет в семье, имеют не менее существенное значение для формирования его здоровья, чем условия его пребывания в детском саду. Обобщение материалов исследования, по данным анкетного опроса </w:t>
      </w:r>
      <w:r w:rsidR="003D064E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родителей, позволило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оценить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качество соблюдения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режима дня и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проведения оздоровительно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-закаливающих мероприятий в семье.  Было отмечено, что вопрос физического воспитания во многих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семьях решается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достаточно успешно.  Однако в ряде случаев для укрепления здоровья и развития детей не созданы все необходимые условия.  Так, например, многие родители уделяют недостаточно внимания прогулкам, сну, двигательной активности детей.  Дети допоздна смотрят телепередачи, играют в компьютерные игры не только в выходные дни, но и в рабочие.   Именно поэтому, проблема укрепления здоровья ребенка в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семье должна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занимать важнейшее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место в числе разнообразных воспитательных мер, которые используют родители.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Анализ анкетных данных показал, что вечерняя прогулка детей с родителями осуществляется нерегулярно даже при благоприятной погоде.  Ссылаясь на недостаток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времени, многие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родители мало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гуляют или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совсем не выходят с детьми на прогулку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и в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выходные дни.  Во многих семьях детей не укладывают спать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днем в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праздничные и выходные дни. Это создает предпосылки для перенапряжения нервной системы ребенка, наступающего в результате чрезмерного бодрствования.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Известно, что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систематическое сокращение длительности ночного сна приводит к хроническому недосыпанию, которое может стать причиной нервно-психических расстройств, снижает защитные реакции организма ребенка. Причина позднего засыпания детей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чаще всего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— злоупотребление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просмотром телепередач. Многие дети проводят у телевизора до 2 часов и более.  Подобное времяпровождение является для детей не отдыхом и не развлечением, а дополнительной нагрузкой на нервную систему, органы зрения и опорно-двигательный аппарат.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Важнейшим условием полноценного развития дошкольников является достаточная двигательная активность в течение всего дня. В семье подавляющее большинство родителей основное внимание уделяют умственному воспитанию ребенка, обучая его чтению, письму, счету. Во время прогулок недостаточно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используются такие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важные для развития моторики ребенка спортивные упражнения, как катание на санках, лыжах, самокатах.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Как известно, закаливающие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мероприятия могут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быть эффективны только тогда, когда они проводятся в комплексе, систематически и в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ДОУ, и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дома.  Однако, как выяснилось, во многих семьях дети не регулярно выполняют гигиенические правила – не чистят зубы, не выполняют простейшие водные процедуры, которые старшие дошкольники могут осуществлять самостоятельно. Мы понимаем, что не во всех семьях имеются нормальные бытовые условия, многие семьи живут в общежитиях. Но научить ребенка самостоятельно чистить зубы, умываться перед сном – это долг каждой семьи.</w:t>
      </w:r>
    </w:p>
    <w:p w:rsidR="002D334B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Долг каждой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семьи и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приобщение детей к здоровому образу жизни. Помимо общепринятых рекомендаций по выполнению гигиенических норм, здоровый образ 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 xml:space="preserve">жизни предполагает воспитание у детей активной жизненной позиции в отношении собственного здоровья.  Развитие навыков здорового образа жизни происходит, как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правило, не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самопроизвольно, а в процессе систематического, целенаправленного воспитания и образования.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Сформированные в раннем детстве навыки здорового образа жизни сохраняются и в дальнейшем. Ребенок, взрослея, будет всегда защищен от разнообразных вредных воздействий, с которыми ему неизбежно придется сталкиваться.</w:t>
      </w:r>
    </w:p>
    <w:p w:rsidR="00124F45" w:rsidRPr="00124F45" w:rsidRDefault="00124F45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124F45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Берегите детям зрение с детства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      В наше время дети воспитыв</w:t>
      </w:r>
      <w:r w:rsidR="00124F45">
        <w:rPr>
          <w:rFonts w:ascii="Times New Roman" w:eastAsia="Calibri" w:hAnsi="Times New Roman" w:cs="Times New Roman"/>
          <w:color w:val="002060"/>
          <w:sz w:val="28"/>
          <w:szCs w:val="28"/>
        </w:rPr>
        <w:t>аются в системе экранной техники, э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то они отвлекают, учат, воспитывают и «рассказывают» сказку на ночь.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У многих родителей это вызывает серьезное беспокойство, вот только как отучить дочь или сына от экрана, они не знают. Техника прочно вошла в нашу жизнь, и от этого никуда не уйти, но урегулировать свои отношения с ней можно. Попробуем вместе разобраться, как это сделать.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Причины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Ситуация, когда срочно нужно поговорить с подругой, дочитать книгу, убрать квартиру, приготовить обед и т.д., а малыш, как назло, требует внимания, знакома большинству родителей. Тогда на помощь приходит безотказный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экранной техникой </w:t>
      </w:r>
      <w:r w:rsid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(телефон, планшет, 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компьютер): ребенок уже не шалит и не мешает, облегчая жизнь не только маме, но и всем домашним, у которых тоже находится куча дел. В раннем возрасте, настаивают психологи, занимать телевизором ребенка нельзя! Иначе постепенно ему станет все равно куда смотреть, главным интересным для него будет все то, что движется, мелькает, шумит. Безусловно, важнейшая роль в формировании у детей зависимости от экрана отводится стилю жизни родителей. Если обычно все свободное время вы проводите у телевизора или за компьютером, не выключая их даже тогда, когда занимаетесь другими делами, не удивляйтесь похожим привычкам ребенка. Просто он пошел в вас.</w:t>
      </w: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Какие минусы, а порой и проблемы влечет за собой чрезмерная увлеченность экранной техникой?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1. Длительное нахождение у экрана пагубно сказывается на зрении, осанке, развитии речи (овладение речью в возрасте от 1 до 3 лет происходит только в живом, непосредственном, общении, когда малыш не только слушает чужие слова, но и отвечает собеседнику, когда он сам включен в диалог), повышает уровень агрессивности.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2.</w:t>
      </w:r>
      <w:r w:rsid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Ребенок сидит и пассивно воспринимает происходящее на экране, ему не нужно быть активным, то есть думать, отвечать, стараться понравится и так далее. Отсюда проблемы в общении, как следствие — низкая самооценка, беспокойство и нежелание общаться с реальными персонажами (ведь в виртуальном мире все намного проще, там ребенок чувствует себя уверенно).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3. Перегрузка информацией, отсюда стресс, быстрая утомляемость, раздражительность, забывчивость.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4.</w:t>
      </w:r>
      <w:r w:rsid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Даже умная «машина» не может заменить живого общения. Какой бы новой ни была компьютерная программа, она не сможет обрадоваться выигрышу или расстроиться из-за промаха так, как это сделал бы человек.</w:t>
      </w: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Польза есть?!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1. Ребенок, разбирающийся в компьютерных играх, который смог пройти сложный уровень, пользуется авторитетом в детском коллективе.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2. Правильно подобранные телепередачи, кино воспитывают в детях чувство доброты, сопереживания, патриотизма.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3. В играх, телепередачах, кинофильмах дети могут увидеть модели поведения. Например, если ребенок растет в семье один, он увидит, как могут общаться друг с другом брат и сестра. Воспитывающимся без отца мальчикам полезно смотреть фильмы, из которых они могут позаимствовать мужскую модель поведения.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4. Ребенок, просматривая подобранные родителями фильмы и передачи, может многому научиться. Увидеть, как люди ведут себя в различных ситуациях, как добро побеждает зло, что значит поступить благородно и что такое подлость и месть.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Интересно.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Оказывается, если телевизор расположен на виду, в центре комнаты, дети хотят его смотреть гораздо чаще. Попробуйте переставить этот пожиратель времени ближе к двери, там привлекать внимание ребенка он будет гораздо меньше.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Симптомы экранной зависимости: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хорошее самочувствие и настроение «просыпается» только перед экраном телевизора или монитора;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нежелание отвлекаться от просмотра телепрограмм или компьютерных игр;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раздражительность;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забывчивость;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все отходит на второй план: учеба, домашние дела, друзья;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- еда за компьютером (у телевизора).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Дозировка.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 трех лет психологи не рекомендуют ребенку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смотреть телевизор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играть в компьютерные игры. Малыши еще не вникают в содержание и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сюжет, а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видят лишь яркие движущиеся пятна, которые как магнитом притягивают их внимание. Начинать знакомить ребенка с компьютерными играми лучше в возрасте 4-5 лет, после того как он поиграет с реальными предметами, а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также будет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имеет опыт рисования, лепки. Компьютерные игры у дошколят не должны длиться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больше часа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 неделю: для интереса и развития по 15-20 мин. за компьютером 2-3 раза в неделю вполне достаточно. В этом возрасте детей лучше не оставлять одних у компьютера, желательно вместе с ребенком проходить разные виртуальные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испытания и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решать задачки.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Начиная с 7 лет, ребенок может проводить за компьютером 2-3 часа в неделю, однако каждые двадцать минут обязательно делать перерывы. С 10 лет – по 1 часу в день, не забывая о перерывах. После 16 лет ограничения снимаются, потому что речь идет уже о взрослом человеке.  Точно такие же нормативы существуют и для просмотра телепередач. Правила должны быть четкими, они не обсуждаются и не нарушаются.  Тогда ваш ребенок будет развиваться и знать о последних новинках стремительно развивающегося компьютерного мира, а не наживать себе проблемы со здоровьем (физическим и психическим).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Скорая родительская помощь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Старайтесь больше времени проводить вместе, если уж смотреть телевизор, то всей семьей. Комментируйте происходящее на экране, спорьте, делитесь впечатлениями. Обязательно контролируйте, сколько времени за компьютером,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у телевизора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проводите вы и ваш ребенок. А чтобы помочь своему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малышу избежать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проблем со здоровьем, постарайтесь его оградить от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просмотров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боевиков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и программ, насыщенных сценами насилия. Не впадайте в крайности. Помните, что запретный плод сладок. Это не метод. Тем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более что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обсуждение компьютерных игр, телепередач, мультфильмов – постоянная тема в детском коллективе. А раз так, полностью лишать своего ребенка телевизора или компьютера нельзя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ни в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коем случае. Иначе ребенок почувствует себя неполноценным. Гораздо эффективнее вовлекать детей в другие виды деятельности: спорт, музыка, рисование, лепка, ручной труд и др.</w:t>
      </w:r>
    </w:p>
    <w:p w:rsidR="00124F45" w:rsidRDefault="00124F45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</w:pP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32"/>
          <w:szCs w:val="32"/>
        </w:rPr>
        <w:t>Будьте здоровы!</w:t>
      </w:r>
    </w:p>
    <w:p w:rsidR="002D334B" w:rsidRPr="00124F45" w:rsidRDefault="002D334B" w:rsidP="00124F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Как избежать </w:t>
      </w:r>
      <w:r w:rsidR="00124F45"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переутомления детей</w:t>
      </w:r>
      <w:r w:rsidRPr="00124F45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 при занятиях на компьютере.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1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. Если вы решились на покупку компьютера, то не экономьте на здоровье детей: компьютер и видеотерминалы должны быть хорошего качества.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2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. Компьютер следует расположить на столе в углу комнаты, задней его частью к стене.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3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Следует правильно организовать рабочее место. Мебель должна соответствовать росту ребенка. Сидеть он должен так, чтобы ноги стояли на полу или специальной подставке. Стул обязательно должен быть с твердой спинкой. Сидеть ребенок должен на расстоянии не менее 50-70см от видеотерминала (дисплея), но чем дальше, тем лучше. Воображаемая линия взора (от глаз до экрана видеотерминала) должна быть перпендикулярной экрану и приходиться на его центральную часть. Поза ребенка – прямая или слегка наклоненная вперед, с небольшим наклоном головы. </w:t>
      </w:r>
      <w:r w:rsidR="003D064E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Чтобы обеспечить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устойчивость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посадки, ребенок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должен сидеть на стуле, опираясь на 2/3 – ¾ длины бедра. Между корпусом тела и краем стола необходимо сохранять пространство не менее 5 см. Руки должны свободно лежать на столе, ноги согнуты в тазобедренном и коленном суставах под прямым углом и располагаться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по столу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специальной подставке (опора для ног обязательна). Стол, на котором стоит дисплей, следует поставить в хорошо освещенное место, но так, чтобы на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экране не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было бликов.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4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В помещении, где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используется компьютер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, делайте ежедневную влажную уборку.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5.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До и после работы на компьютере протирайте экран чистой тряпкой или губкой.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6.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Поставьте недалеко от компьютера кактусы: считается, что эти растения поглощают вредные излучения компьютера.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7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Чаще проветривайте комнату, а для того чтобы увеличить влажность воздуха, в </w:t>
      </w:r>
      <w:r w:rsidR="00124F45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помещении должны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быть аквариум или другие емкости с водой.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8.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особой тщательностью отбирайте для детей компьютерные программы: они должны соответствовать возрасту ребенка, как по содержанию, так и по качеству оформления.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Совет 9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. Без ущерба для здоровья дошкольники и младшие школьники могут работать за компьютером не более 15 мин, а дети близоруких родителей и дети с отклонением в состоянии здоровья – только 10 минут в день. Причем не ежедневно, а 3 раза в неделю, через день.</w:t>
      </w:r>
    </w:p>
    <w:p w:rsidR="005E4A5D" w:rsidRDefault="005E4A5D" w:rsidP="00F4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5E4A5D" w:rsidRDefault="005E4A5D" w:rsidP="00F4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2D334B" w:rsidRPr="00F46A5F" w:rsidRDefault="002D334B" w:rsidP="00F4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bookmarkStart w:id="0" w:name="_GoBack"/>
      <w:bookmarkEnd w:id="0"/>
      <w:r w:rsidRPr="00F46A5F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lastRenderedPageBreak/>
        <w:t>После каждого занятия проводите с ребенком упражнения для глаз и общеукрепляющие упражнения.</w:t>
      </w:r>
    </w:p>
    <w:p w:rsidR="002D334B" w:rsidRPr="00F46A5F" w:rsidRDefault="002D334B" w:rsidP="00F4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F46A5F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Упражнения для глаз: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На счет 1-4 закрыть глаза с напряжением, на счет 1-6 раскрыть глаза.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Посмотреть на кончик носа, на счет 1- 4, а потом перевести взгляд вдаль на счет 1-6.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Не поворачивая головы, медленно делать круговые движения глазами вверх – вправо – вниз — влево и в обратную сторону. Затем посмотреть вдаль на счет 1-6.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Посмотреть на кончик указательного пальца, удаленного от глаз на расстояние 25-30 </w:t>
      </w:r>
      <w:r w:rsidR="00F46A5F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см, а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на счет 1-4 медленно приблизить </w:t>
      </w:r>
      <w:r w:rsidR="00F46A5F"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его к</w:t>
      </w: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кончику носа, потом, опять же глядя на кончик пальца, отдалять от носа на то же расстояние.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«Метка на стекле»: переводить взгляд с метки на стекле окна (красный кружок диаметром 3-5 мм) на выбранный предмет вдали за окном.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24F45">
        <w:rPr>
          <w:rFonts w:ascii="Times New Roman" w:eastAsia="Calibri" w:hAnsi="Times New Roman" w:cs="Times New Roman"/>
          <w:color w:val="002060"/>
          <w:sz w:val="28"/>
          <w:szCs w:val="28"/>
        </w:rPr>
        <w:t>Упражнения выбираются по желанию, каждое из них повторяется 4-5 раз.  Общая длительность гимнастики должна равняться 2 минутам. Гимнастика поможет восстановить функциональное состояние аккомодационного аппарата глаз и предупредить его переутомление.</w:t>
      </w: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2D334B" w:rsidRPr="00124F45" w:rsidRDefault="002D334B" w:rsidP="00124F45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652CA9" w:rsidRPr="00124F45" w:rsidRDefault="00652CA9" w:rsidP="00124F45">
      <w:pPr>
        <w:spacing w:after="0" w:line="240" w:lineRule="auto"/>
        <w:jc w:val="both"/>
        <w:rPr>
          <w:color w:val="002060"/>
        </w:rPr>
      </w:pPr>
    </w:p>
    <w:sectPr w:rsidR="00652CA9" w:rsidRPr="00124F45" w:rsidSect="005E4A5D">
      <w:pgSz w:w="11906" w:h="16838"/>
      <w:pgMar w:top="709" w:right="849" w:bottom="1134" w:left="851" w:header="708" w:footer="708" w:gutter="0"/>
      <w:pgBorders w:offsetFrom="page">
        <w:top w:val="triple" w:sz="4" w:space="24" w:color="1F3864" w:themeColor="accent5" w:themeShade="80"/>
        <w:left w:val="triple" w:sz="4" w:space="24" w:color="1F3864" w:themeColor="accent5" w:themeShade="80"/>
        <w:bottom w:val="triple" w:sz="4" w:space="24" w:color="1F3864" w:themeColor="accent5" w:themeShade="80"/>
        <w:right w:val="trip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06"/>
    <w:rsid w:val="00124F45"/>
    <w:rsid w:val="002D334B"/>
    <w:rsid w:val="003D064E"/>
    <w:rsid w:val="005E4A5D"/>
    <w:rsid w:val="00652CA9"/>
    <w:rsid w:val="008D6606"/>
    <w:rsid w:val="00F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8EF5-4485-4E57-800C-CBF5B5DC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USER-999</dc:creator>
  <cp:keywords/>
  <dc:description/>
  <cp:lastModifiedBy>USER-999</cp:lastModifiedBy>
  <cp:revision>7</cp:revision>
  <dcterms:created xsi:type="dcterms:W3CDTF">2015-11-27T15:32:00Z</dcterms:created>
  <dcterms:modified xsi:type="dcterms:W3CDTF">2020-04-09T09:02:00Z</dcterms:modified>
</cp:coreProperties>
</file>